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cs="Times New Roman"/>
          <w:b/>
          <w:bCs/>
          <w:kern w:val="36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36"/>
          <w:sz w:val="24"/>
          <w:szCs w:val="24"/>
          <w:lang w:val="en-US" w:eastAsia="zh-CN" w:bidi="ar-SA"/>
        </w:rPr>
        <w:t>附件6</w:t>
      </w:r>
    </w:p>
    <w:p>
      <w:pPr>
        <w:snapToGrid w:val="0"/>
        <w:spacing w:line="360" w:lineRule="auto"/>
        <w:jc w:val="left"/>
        <w:rPr>
          <w:rFonts w:hint="eastAsia" w:ascii="Times New Roman" w:hAnsi="Times New Roman" w:cs="Times New Roman"/>
          <w:b/>
          <w:bCs/>
          <w:kern w:val="36"/>
          <w:sz w:val="24"/>
          <w:szCs w:val="24"/>
          <w:lang w:val="en-US" w:eastAsia="zh-CN" w:bidi="ar-SA"/>
        </w:rPr>
      </w:pPr>
    </w:p>
    <w:p>
      <w:pPr>
        <w:snapToGrid w:val="0"/>
        <w:jc w:val="both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江苏建筑职业技术学院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家庭经济困难学生认定汇总表</w:t>
      </w:r>
    </w:p>
    <w:p>
      <w:pPr>
        <w:snapToGrid w:val="0"/>
        <w:spacing w:line="360" w:lineRule="auto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652" w:tblpY="572"/>
        <w:tblOverlap w:val="never"/>
        <w:tblW w:w="109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70"/>
        <w:gridCol w:w="1035"/>
        <w:gridCol w:w="915"/>
        <w:gridCol w:w="870"/>
        <w:gridCol w:w="1080"/>
        <w:gridCol w:w="1185"/>
        <w:gridCol w:w="1155"/>
        <w:gridCol w:w="1020"/>
        <w:gridCol w:w="855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学 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  <w:lang w:eastAsia="zh-CN"/>
              </w:rPr>
              <w:t>班级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来自城镇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或</w:t>
            </w: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农村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经济测评得分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乘60%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民主评议得分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乘30%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学院评价得分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>乘10%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总分</w:t>
            </w:r>
            <w:r>
              <w:rPr>
                <w:rFonts w:hint="eastAsia" w:eastAsia="新宋体" w:cs="宋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新宋体" w:cs="宋体"/>
                <w:color w:val="000000"/>
                <w:kern w:val="0"/>
                <w:sz w:val="24"/>
              </w:rPr>
              <w:t>学院认定等级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eastAsia="新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eastAsia="新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二级学院（盖章）：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3D2F"/>
    <w:rsid w:val="31103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2017-06-20T08:16:00Z</dcterms:created>
  <dc:creator>Administrator</dc:creator>
  <cp:lastModifiedBy>Administrator</cp:lastModifiedBy>
  <dcterms:modified xsi:type="dcterms:W3CDTF">2017-06-20T08:16:22Z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